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BDCA" w14:textId="77777777" w:rsidR="00FC041C" w:rsidRPr="00834CA8" w:rsidRDefault="00FC041C" w:rsidP="00FC041C">
      <w:pPr>
        <w:spacing w:before="480"/>
        <w:jc w:val="right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834CA8">
        <w:rPr>
          <w:rFonts w:eastAsia="Times New Roman" w:cs="Times New Roman"/>
          <w:b/>
          <w:noProof/>
          <w:sz w:val="28"/>
          <w:szCs w:val="28"/>
          <w:lang w:eastAsia="ru-RU"/>
        </w:rPr>
        <w:t>УТВЕРЖДЕНО</w:t>
      </w:r>
    </w:p>
    <w:p w14:paraId="3F5DCD2B" w14:textId="4F097E28" w:rsidR="00FC041C" w:rsidRPr="00834CA8" w:rsidRDefault="00FC041C" w:rsidP="00FC041C">
      <w:pPr>
        <w:jc w:val="right"/>
        <w:rPr>
          <w:rFonts w:eastAsia="Times New Roman" w:cs="Times New Roman"/>
          <w:noProof/>
          <w:sz w:val="28"/>
          <w:szCs w:val="28"/>
          <w:lang w:eastAsia="ru-RU"/>
        </w:rPr>
      </w:pPr>
      <w:r w:rsidRPr="00834CA8">
        <w:rPr>
          <w:rFonts w:eastAsia="Times New Roman" w:cs="Times New Roman"/>
          <w:noProof/>
          <w:sz w:val="28"/>
          <w:szCs w:val="28"/>
          <w:lang w:eastAsia="ru-RU"/>
        </w:rPr>
        <w:t xml:space="preserve">решением Общего собрания членов </w:t>
      </w:r>
      <w:r>
        <w:rPr>
          <w:rFonts w:eastAsia="Times New Roman" w:cs="Times New Roman"/>
          <w:noProof/>
          <w:sz w:val="28"/>
          <w:szCs w:val="28"/>
          <w:lang w:eastAsia="ru-RU"/>
        </w:rPr>
        <w:t>Союза</w:t>
      </w:r>
      <w:r w:rsidRPr="00834CA8">
        <w:rPr>
          <w:rFonts w:eastAsia="Times New Roman" w:cs="Times New Roman"/>
          <w:noProof/>
          <w:sz w:val="28"/>
          <w:szCs w:val="28"/>
          <w:lang w:eastAsia="ru-RU"/>
        </w:rPr>
        <w:t xml:space="preserve"> </w:t>
      </w:r>
    </w:p>
    <w:p w14:paraId="0C94BBD9" w14:textId="21C97BCD" w:rsidR="00FC041C" w:rsidRDefault="00FC041C" w:rsidP="00FC041C">
      <w:pPr>
        <w:jc w:val="right"/>
      </w:pPr>
      <w:r>
        <w:rPr>
          <w:rFonts w:eastAsia="Times New Roman" w:cs="Times New Roman"/>
          <w:noProof/>
          <w:sz w:val="28"/>
          <w:szCs w:val="28"/>
          <w:lang w:eastAsia="ru-RU"/>
        </w:rPr>
        <w:t>(Протокол от 26.02.2019</w:t>
      </w:r>
      <w:r w:rsidRPr="00834CA8">
        <w:rPr>
          <w:rFonts w:eastAsia="Times New Roman" w:cs="Times New Roman"/>
          <w:noProof/>
          <w:sz w:val="28"/>
          <w:szCs w:val="28"/>
          <w:lang w:eastAsia="ru-RU"/>
        </w:rPr>
        <w:t xml:space="preserve"> г. № </w:t>
      </w:r>
      <w:r w:rsidR="007A5EC7">
        <w:rPr>
          <w:rFonts w:eastAsia="Times New Roman" w:cs="Times New Roman"/>
          <w:noProof/>
          <w:sz w:val="28"/>
          <w:szCs w:val="28"/>
          <w:lang w:eastAsia="ru-RU"/>
        </w:rPr>
        <w:t>23</w:t>
      </w:r>
      <w:r w:rsidRPr="00834CA8">
        <w:rPr>
          <w:rFonts w:eastAsia="Times New Roman" w:cs="Times New Roman"/>
          <w:noProof/>
          <w:sz w:val="28"/>
          <w:szCs w:val="28"/>
          <w:lang w:eastAsia="ru-RU"/>
        </w:rPr>
        <w:t>)</w:t>
      </w:r>
    </w:p>
    <w:p w14:paraId="36823E39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D99DAA9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26669F3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DFB5FFA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6F9DC558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12A8C4C5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6F918085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BFC6F0B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E3CD53B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ECD2946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7FB55165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sz w:val="32"/>
          <w:szCs w:val="32"/>
          <w:lang w:eastAsia="ar-SA"/>
        </w:rPr>
      </w:pPr>
      <w:r w:rsidRPr="000747AD">
        <w:rPr>
          <w:rFonts w:eastAsia="SimSun" w:cs="Times New Roman"/>
          <w:b/>
          <w:sz w:val="36"/>
          <w:szCs w:val="36"/>
          <w:lang w:eastAsia="ar-SA"/>
        </w:rPr>
        <w:t>ПОЛОЖЕНИЕ</w:t>
      </w:r>
    </w:p>
    <w:p w14:paraId="6A009044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sz w:val="28"/>
          <w:szCs w:val="32"/>
          <w:lang w:eastAsia="ar-SA"/>
        </w:rPr>
      </w:pPr>
    </w:p>
    <w:p w14:paraId="32AB7538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b/>
          <w:sz w:val="36"/>
          <w:szCs w:val="36"/>
          <w:lang w:eastAsia="ar-SA"/>
        </w:rPr>
      </w:pPr>
      <w:r w:rsidRPr="000747AD">
        <w:rPr>
          <w:rFonts w:eastAsia="SimSun" w:cs="Times New Roman"/>
          <w:b/>
          <w:sz w:val="36"/>
          <w:szCs w:val="36"/>
          <w:lang w:eastAsia="ar-SA"/>
        </w:rPr>
        <w:t xml:space="preserve">о Кураторе Саморегулируемой организации </w:t>
      </w:r>
    </w:p>
    <w:p w14:paraId="76BCAA20" w14:textId="4E3B82AB" w:rsidR="000747AD" w:rsidRPr="000747AD" w:rsidRDefault="00FC041C" w:rsidP="000747AD">
      <w:pPr>
        <w:suppressAutoHyphens/>
        <w:jc w:val="center"/>
        <w:rPr>
          <w:rFonts w:eastAsia="SimSun" w:cs="Times New Roman"/>
          <w:sz w:val="36"/>
          <w:szCs w:val="36"/>
          <w:lang w:eastAsia="ar-SA"/>
        </w:rPr>
      </w:pPr>
      <w:r>
        <w:rPr>
          <w:rFonts w:eastAsia="SimSun" w:cs="Times New Roman"/>
          <w:b/>
          <w:sz w:val="36"/>
          <w:szCs w:val="36"/>
          <w:lang w:eastAsia="ar-SA"/>
        </w:rPr>
        <w:t>Союза</w:t>
      </w:r>
      <w:r w:rsidR="000747AD" w:rsidRPr="000747AD">
        <w:rPr>
          <w:rFonts w:eastAsia="SimSun" w:cs="Times New Roman"/>
          <w:b/>
          <w:sz w:val="36"/>
          <w:szCs w:val="36"/>
          <w:lang w:eastAsia="ar-SA"/>
        </w:rPr>
        <w:t xml:space="preserve"> </w:t>
      </w:r>
      <w:r>
        <w:rPr>
          <w:rFonts w:eastAsia="SimSun" w:cs="Times New Roman"/>
          <w:b/>
          <w:sz w:val="36"/>
          <w:szCs w:val="36"/>
          <w:lang w:eastAsia="ar-SA"/>
        </w:rPr>
        <w:t>«Роснефть – Проектирование»</w:t>
      </w:r>
      <w:r w:rsidR="000747AD" w:rsidRPr="000747AD">
        <w:rPr>
          <w:rFonts w:eastAsia="SimSun" w:cs="Times New Roman"/>
          <w:b/>
          <w:sz w:val="36"/>
          <w:szCs w:val="36"/>
          <w:lang w:eastAsia="ar-SA"/>
        </w:rPr>
        <w:t xml:space="preserve"> от ПАО «НК «Роснефть»</w:t>
      </w:r>
    </w:p>
    <w:p w14:paraId="3ED78416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sz w:val="28"/>
          <w:szCs w:val="36"/>
          <w:lang w:eastAsia="ar-SA"/>
        </w:rPr>
      </w:pPr>
    </w:p>
    <w:p w14:paraId="6CF32093" w14:textId="07F174C0" w:rsidR="000747AD" w:rsidRPr="000747AD" w:rsidRDefault="000747AD" w:rsidP="000747AD">
      <w:pPr>
        <w:suppressAutoHyphens/>
        <w:jc w:val="center"/>
        <w:rPr>
          <w:rFonts w:eastAsia="SimSun" w:cs="Times New Roman"/>
          <w:sz w:val="36"/>
          <w:szCs w:val="36"/>
          <w:lang w:eastAsia="ar-SA"/>
        </w:rPr>
      </w:pPr>
      <w:r w:rsidRPr="000747AD">
        <w:rPr>
          <w:rFonts w:eastAsia="SimSun" w:cs="Times New Roman"/>
          <w:sz w:val="32"/>
          <w:szCs w:val="36"/>
          <w:lang w:eastAsia="ar-SA"/>
        </w:rPr>
        <w:t xml:space="preserve">(Положение о Кураторе </w:t>
      </w:r>
      <w:r w:rsidR="00FC041C">
        <w:rPr>
          <w:rFonts w:eastAsia="SimSun" w:cs="Times New Roman"/>
          <w:sz w:val="32"/>
          <w:szCs w:val="36"/>
          <w:lang w:eastAsia="ar-SA"/>
        </w:rPr>
        <w:t>Союза</w:t>
      </w:r>
      <w:r w:rsidRPr="000747AD">
        <w:rPr>
          <w:rFonts w:eastAsia="SimSun" w:cs="Times New Roman"/>
          <w:sz w:val="32"/>
          <w:szCs w:val="36"/>
          <w:lang w:eastAsia="ar-SA"/>
        </w:rPr>
        <w:t xml:space="preserve"> от ПАО «НК «Роснефть»)</w:t>
      </w:r>
    </w:p>
    <w:p w14:paraId="46358669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sz w:val="28"/>
          <w:szCs w:val="36"/>
          <w:lang w:eastAsia="ar-SA"/>
        </w:rPr>
      </w:pPr>
    </w:p>
    <w:p w14:paraId="0E725046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sz w:val="28"/>
          <w:szCs w:val="36"/>
          <w:lang w:eastAsia="ar-SA"/>
        </w:rPr>
        <w:t>(Редакция № 1)</w:t>
      </w:r>
    </w:p>
    <w:p w14:paraId="527E5702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3DCCFCD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91CD0C6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41822BF3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9DCD1F5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676F852F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C554C78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2F635CC1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11EA24B1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E8E6634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17F3B2CF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7B1F6179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7DEB5A96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48FF219B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7EB90D8C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1C49B6B0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2F2371B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3138F75A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71760ACA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5888D214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13F03C49" w14:textId="77777777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</w:p>
    <w:p w14:paraId="02456908" w14:textId="5D4239E1" w:rsidR="000747AD" w:rsidRPr="000747AD" w:rsidRDefault="00FC041C" w:rsidP="000747AD">
      <w:pPr>
        <w:suppressAutoHyphens/>
        <w:jc w:val="center"/>
        <w:rPr>
          <w:rFonts w:eastAsia="SimSun" w:cs="Times New Roman"/>
          <w:sz w:val="28"/>
          <w:lang w:eastAsia="ar-SA"/>
        </w:rPr>
      </w:pPr>
      <w:r>
        <w:rPr>
          <w:rFonts w:eastAsia="SimSun" w:cs="Times New Roman"/>
          <w:sz w:val="28"/>
          <w:lang w:eastAsia="ar-SA"/>
        </w:rPr>
        <w:t>Москва</w:t>
      </w:r>
    </w:p>
    <w:p w14:paraId="3BDB0756" w14:textId="4E1EFFC1" w:rsidR="000747AD" w:rsidRPr="000747AD" w:rsidRDefault="000747AD" w:rsidP="000747AD">
      <w:pPr>
        <w:suppressAutoHyphens/>
        <w:jc w:val="center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sz w:val="28"/>
          <w:lang w:eastAsia="ar-SA"/>
        </w:rPr>
        <w:t>201</w:t>
      </w:r>
      <w:r w:rsidR="00FC041C">
        <w:rPr>
          <w:rFonts w:eastAsia="SimSun" w:cs="Times New Roman"/>
          <w:sz w:val="28"/>
          <w:lang w:eastAsia="ar-SA"/>
        </w:rPr>
        <w:t>9</w:t>
      </w:r>
      <w:r w:rsidRPr="000747AD">
        <w:rPr>
          <w:rFonts w:eastAsia="SimSun" w:cs="Times New Roman"/>
          <w:sz w:val="28"/>
          <w:lang w:eastAsia="ar-SA"/>
        </w:rPr>
        <w:t xml:space="preserve"> г.</w:t>
      </w:r>
    </w:p>
    <w:p w14:paraId="18D392F5" w14:textId="77777777" w:rsidR="003A0B1F" w:rsidRDefault="000747AD" w:rsidP="000747AD">
      <w:pPr>
        <w:suppressAutoHyphens/>
        <w:jc w:val="center"/>
        <w:rPr>
          <w:noProof/>
        </w:rPr>
      </w:pPr>
      <w:r w:rsidRPr="000747AD">
        <w:rPr>
          <w:rFonts w:eastAsia="SimSun" w:cs="Times New Roman"/>
          <w:lang w:eastAsia="ar-SA"/>
        </w:rPr>
        <w:br w:type="page"/>
      </w:r>
      <w:bookmarkStart w:id="0" w:name="_Toc462996331"/>
      <w:bookmarkStart w:id="1" w:name="_Toc462996501"/>
      <w:r w:rsidRPr="000747AD">
        <w:rPr>
          <w:rFonts w:eastAsia="SimSun" w:cs="Times New Roman"/>
          <w:b/>
          <w:lang w:eastAsia="ar-SA"/>
        </w:rPr>
        <w:lastRenderedPageBreak/>
        <w:t>Оглавление</w:t>
      </w:r>
      <w:bookmarkEnd w:id="0"/>
      <w:bookmarkEnd w:id="1"/>
      <w:r w:rsidRPr="000747AD">
        <w:rPr>
          <w:rFonts w:eastAsia="SimSun" w:cs="Times New Roman"/>
          <w:b/>
          <w:bCs/>
          <w:lang w:eastAsia="ar-SA"/>
        </w:rPr>
        <w:fldChar w:fldCharType="begin"/>
      </w:r>
      <w:r w:rsidRPr="000747AD">
        <w:rPr>
          <w:rFonts w:eastAsia="SimSun" w:cs="Times New Roman"/>
          <w:b/>
          <w:lang w:eastAsia="ar-SA"/>
        </w:rPr>
        <w:instrText xml:space="preserve"> TOC \o "1-3" \h \z \u </w:instrText>
      </w:r>
      <w:r w:rsidRPr="000747AD">
        <w:rPr>
          <w:rFonts w:eastAsia="SimSun" w:cs="Times New Roman"/>
          <w:b/>
          <w:bCs/>
          <w:lang w:eastAsia="ar-SA"/>
        </w:rPr>
        <w:fldChar w:fldCharType="separate"/>
      </w:r>
    </w:p>
    <w:p w14:paraId="07B9869E" w14:textId="77EF4BC2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47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6E050E" w14:textId="5FCEA995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48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2. ПОРЯДОК ИЗБРАНИЯ КУРАТОРА Союза ОТ ПАО «НК «РОСНЕФТЬ»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C4E9FD" w14:textId="7670DEF4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49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3.СТАТУС, ПРАВА И ОБЯЗАННОСТИ КУРАТОРА СОЮЗА ОТ ПАО «НК «РОСНЕФТЬ»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516B26" w14:textId="55956D65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50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4. МАТЕРИАЛЬНО-ТЕХНИЧЕСКОЕ ОБЕСПЕЧЕНИЕ ДЕЯТЕЛЬНОСТИ КУРАТОРА СОЮЗА ОТ ПАО «НК «РОСНЕФТЬ»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885B49" w14:textId="3F236CF0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51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5. ПРЕКРАЩЕНИЕ ДЕЯТЕЛЬНОСТИ КУРАТОРА СОЮЗА ОТ ПАО «НК «РОСНЕФТЬ»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22C81F" w14:textId="212B909F" w:rsidR="003A0B1F" w:rsidRDefault="003A0B1F">
      <w:pPr>
        <w:pStyle w:val="11"/>
        <w:tabs>
          <w:tab w:val="right" w:leader="dot" w:pos="9346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75739652" w:history="1">
        <w:r w:rsidRPr="00204C28">
          <w:rPr>
            <w:rStyle w:val="aff4"/>
            <w:rFonts w:eastAsia="Microsoft YaHei" w:cs="Mangal"/>
            <w:b/>
            <w:bCs/>
            <w:noProof/>
            <w:lang w:eastAsia="ar-SA"/>
          </w:rPr>
          <w:t>6. ЗАКЛЮЧИТЕЛЬНЫЕ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8A04E7" w14:textId="77777777" w:rsidR="000747AD" w:rsidRPr="000747AD" w:rsidRDefault="000747AD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r w:rsidRPr="000747AD">
        <w:rPr>
          <w:rFonts w:eastAsia="Microsoft YaHei" w:cs="Mangal"/>
          <w:b/>
          <w:bCs/>
          <w:szCs w:val="28"/>
          <w:lang w:eastAsia="ar-SA"/>
        </w:rPr>
        <w:fldChar w:fldCharType="end"/>
      </w:r>
      <w:r w:rsidRPr="000747AD">
        <w:rPr>
          <w:rFonts w:eastAsia="Microsoft YaHei" w:cs="Mangal"/>
          <w:b/>
          <w:bCs/>
          <w:szCs w:val="28"/>
          <w:lang w:eastAsia="ar-SA"/>
        </w:rPr>
        <w:br w:type="page"/>
      </w:r>
      <w:hyperlink w:anchor="_Toc409173004" w:history="1"/>
      <w:bookmarkStart w:id="2" w:name="_Toc410114442"/>
      <w:bookmarkStart w:id="3" w:name="_Toc410114508"/>
      <w:bookmarkStart w:id="4" w:name="_Toc462840174"/>
      <w:bookmarkStart w:id="5" w:name="_Toc462992896"/>
      <w:bookmarkStart w:id="6" w:name="_Toc175739647"/>
      <w:r w:rsidRPr="000747AD">
        <w:rPr>
          <w:rFonts w:eastAsia="Microsoft YaHei" w:cs="Mangal"/>
          <w:b/>
          <w:bCs/>
          <w:szCs w:val="28"/>
          <w:lang w:eastAsia="ar-SA"/>
        </w:rPr>
        <w:t>1. ОБЩИЕ ПОЛОЖЕНИЯ</w:t>
      </w:r>
      <w:bookmarkEnd w:id="2"/>
      <w:bookmarkEnd w:id="3"/>
      <w:bookmarkEnd w:id="4"/>
      <w:bookmarkEnd w:id="5"/>
      <w:bookmarkEnd w:id="6"/>
    </w:p>
    <w:p w14:paraId="0CEAD3EF" w14:textId="08A8A9C6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1.1. Положение о Кураторе Саморегулируемой организации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«Роснефть</w:t>
      </w:r>
      <w:r w:rsidR="00FC041C">
        <w:rPr>
          <w:rFonts w:eastAsia="SimSun" w:cs="Times New Roman"/>
          <w:lang w:eastAsia="ar-SA"/>
        </w:rPr>
        <w:t xml:space="preserve"> - Проектирование</w:t>
      </w:r>
      <w:r w:rsidRPr="000747AD">
        <w:rPr>
          <w:rFonts w:eastAsia="SimSun" w:cs="Times New Roman"/>
          <w:lang w:eastAsia="ar-SA"/>
        </w:rPr>
        <w:t xml:space="preserve">» от ПАО «НК «Роснефть» (далее - Положение) разработано в соответствии с действующим законодательством Российской Федерации, Уставом Саморегулируемой организации </w:t>
      </w:r>
      <w:r w:rsidR="00FC041C">
        <w:rPr>
          <w:rFonts w:eastAsia="SimSun" w:cs="Times New Roman"/>
          <w:lang w:eastAsia="ar-SA"/>
        </w:rPr>
        <w:t>Союза</w:t>
      </w:r>
      <w:r w:rsidR="00FC041C" w:rsidRPr="000747AD">
        <w:rPr>
          <w:rFonts w:eastAsia="SimSun" w:cs="Times New Roman"/>
          <w:lang w:eastAsia="ar-SA"/>
        </w:rPr>
        <w:t xml:space="preserve"> «Роснефть</w:t>
      </w:r>
      <w:r w:rsidR="00FC041C">
        <w:rPr>
          <w:rFonts w:eastAsia="SimSun" w:cs="Times New Roman"/>
          <w:lang w:eastAsia="ar-SA"/>
        </w:rPr>
        <w:t xml:space="preserve"> - Проектирование</w:t>
      </w:r>
      <w:r w:rsidR="00FC041C" w:rsidRPr="000747AD">
        <w:rPr>
          <w:rFonts w:eastAsia="SimSun" w:cs="Times New Roman"/>
          <w:lang w:eastAsia="ar-SA"/>
        </w:rPr>
        <w:t>»</w:t>
      </w:r>
      <w:r w:rsidRPr="000747AD">
        <w:rPr>
          <w:rFonts w:eastAsia="SimSun" w:cs="Times New Roman"/>
          <w:lang w:eastAsia="ar-SA"/>
        </w:rPr>
        <w:t xml:space="preserve"> (далее по тексту – С</w:t>
      </w:r>
      <w:r w:rsidR="00FC041C">
        <w:rPr>
          <w:rFonts w:eastAsia="SimSun" w:cs="Times New Roman"/>
          <w:lang w:eastAsia="ar-SA"/>
        </w:rPr>
        <w:t>оюз</w:t>
      </w:r>
      <w:r w:rsidRPr="000747AD">
        <w:rPr>
          <w:rFonts w:eastAsia="SimSun" w:cs="Times New Roman"/>
          <w:lang w:eastAsia="ar-SA"/>
        </w:rPr>
        <w:t>).</w:t>
      </w:r>
    </w:p>
    <w:p w14:paraId="27D12C47" w14:textId="79413130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1.2. На основании решения Общего собрания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в С</w:t>
      </w:r>
      <w:r w:rsidR="00FC041C">
        <w:rPr>
          <w:rFonts w:eastAsia="SimSun" w:cs="Times New Roman"/>
          <w:lang w:eastAsia="ar-SA"/>
        </w:rPr>
        <w:t>оюзе</w:t>
      </w:r>
      <w:r w:rsidRPr="000747AD">
        <w:rPr>
          <w:rFonts w:eastAsia="SimSun" w:cs="Times New Roman"/>
          <w:lang w:eastAsia="ar-SA"/>
        </w:rPr>
        <w:t xml:space="preserve"> может </w:t>
      </w:r>
      <w:r w:rsidR="00FC041C">
        <w:rPr>
          <w:rFonts w:eastAsia="SimSun" w:cs="Times New Roman"/>
          <w:lang w:eastAsia="ar-SA"/>
        </w:rPr>
        <w:t>избираться представитель на</w:t>
      </w:r>
      <w:r w:rsidRPr="000747AD">
        <w:rPr>
          <w:rFonts w:eastAsia="SimSun" w:cs="Times New Roman"/>
          <w:lang w:eastAsia="ar-SA"/>
        </w:rPr>
        <w:t xml:space="preserve"> должность Куратора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«Роснефть».</w:t>
      </w:r>
    </w:p>
    <w:p w14:paraId="1E9C58F7" w14:textId="51355854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1.3. Должность Куратора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является выборной.</w:t>
      </w:r>
    </w:p>
    <w:p w14:paraId="6F0DC5E8" w14:textId="09FFB823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1.4. Все вопросы, связанные со статусом Куратора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«Роснефть», порядком его избрания, правами и обязанностями, материально-техническим обеспечением деятельности, прекращением его полномочий регулируются настоящим Положением.</w:t>
      </w:r>
    </w:p>
    <w:p w14:paraId="7E6E4EBD" w14:textId="04C606C4" w:rsidR="000747AD" w:rsidRPr="000747AD" w:rsidRDefault="000747AD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bookmarkStart w:id="7" w:name="_Toc409173005"/>
      <w:bookmarkStart w:id="8" w:name="_Toc462992897"/>
      <w:bookmarkStart w:id="9" w:name="_Toc175739648"/>
      <w:r w:rsidRPr="000747AD">
        <w:rPr>
          <w:rFonts w:eastAsia="Microsoft YaHei" w:cs="Mangal"/>
          <w:b/>
          <w:bCs/>
          <w:szCs w:val="28"/>
          <w:lang w:eastAsia="ar-SA"/>
        </w:rPr>
        <w:t xml:space="preserve">2. ПОРЯДОК ИЗБРАНИЯ </w:t>
      </w:r>
      <w:bookmarkEnd w:id="7"/>
      <w:r w:rsidRPr="000747AD">
        <w:rPr>
          <w:rFonts w:eastAsia="Microsoft YaHei" w:cs="Mangal"/>
          <w:b/>
          <w:bCs/>
          <w:szCs w:val="28"/>
          <w:lang w:eastAsia="ar-SA"/>
        </w:rPr>
        <w:t xml:space="preserve">КУРАТОРА </w:t>
      </w:r>
      <w:r w:rsidR="00FC041C">
        <w:rPr>
          <w:rFonts w:eastAsia="Microsoft YaHei" w:cs="Mangal"/>
          <w:b/>
          <w:bCs/>
          <w:szCs w:val="28"/>
          <w:lang w:eastAsia="ar-SA"/>
        </w:rPr>
        <w:t>Союза</w:t>
      </w:r>
      <w:r w:rsidRPr="000747AD">
        <w:rPr>
          <w:rFonts w:eastAsia="Microsoft YaHei" w:cs="Mangal"/>
          <w:b/>
          <w:bCs/>
          <w:szCs w:val="28"/>
          <w:lang w:eastAsia="ar-SA"/>
        </w:rPr>
        <w:t xml:space="preserve"> ОТ ПАО «НК «РОСНЕФТЬ»</w:t>
      </w:r>
      <w:bookmarkEnd w:id="8"/>
      <w:bookmarkEnd w:id="9"/>
    </w:p>
    <w:p w14:paraId="68CF936E" w14:textId="73B3E4CE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2.1. Кандидатура на должность Куратора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представляется Совету </w:t>
      </w:r>
      <w:r w:rsidR="00FC041C">
        <w:rPr>
          <w:rFonts w:eastAsia="SimSun" w:cs="Times New Roman"/>
          <w:lang w:eastAsia="ar-SA"/>
        </w:rPr>
        <w:t>Союза</w:t>
      </w:r>
      <w:r w:rsidR="0038193A">
        <w:rPr>
          <w:rFonts w:eastAsia="SimSun" w:cs="Times New Roman"/>
          <w:lang w:eastAsia="ar-SA"/>
        </w:rPr>
        <w:t xml:space="preserve"> полномочным</w:t>
      </w:r>
      <w:r w:rsidRPr="000747AD">
        <w:rPr>
          <w:rFonts w:eastAsia="SimSun" w:cs="Times New Roman"/>
          <w:lang w:eastAsia="ar-SA"/>
        </w:rPr>
        <w:t xml:space="preserve"> </w:t>
      </w:r>
      <w:r w:rsidR="00FC041C">
        <w:rPr>
          <w:rFonts w:eastAsia="SimSun" w:cs="Times New Roman"/>
          <w:lang w:eastAsia="ar-SA"/>
        </w:rPr>
        <w:t>представителем</w:t>
      </w:r>
      <w:r w:rsidRPr="000747AD">
        <w:rPr>
          <w:rFonts w:eastAsia="SimSun" w:cs="Times New Roman"/>
          <w:lang w:eastAsia="ar-SA"/>
        </w:rPr>
        <w:t xml:space="preserve"> ПАО «НК «Роснефть». Совет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выносит данную кандидатуру на голосование Общему собранию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7E57DD04" w14:textId="03FEC0C5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2.2. Куратор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избирается Общим собранием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квалифицированным большинством (две трети) голосов от числа голосов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, присутствующих на Общем собрании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путем тайного голосования. </w:t>
      </w:r>
    </w:p>
    <w:p w14:paraId="6753FFD0" w14:textId="6E919FCF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>2.</w:t>
      </w:r>
      <w:r w:rsidR="0038193A">
        <w:rPr>
          <w:rFonts w:eastAsia="SimSun" w:cs="Times New Roman"/>
          <w:lang w:eastAsia="ar-SA"/>
        </w:rPr>
        <w:t>3</w:t>
      </w:r>
      <w:r w:rsidRPr="000747AD">
        <w:rPr>
          <w:rFonts w:eastAsia="SimSun" w:cs="Times New Roman"/>
          <w:lang w:eastAsia="ar-SA"/>
        </w:rPr>
        <w:t xml:space="preserve">. Информация о действующем Кураторе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размещается на официальном сайте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1C89CACC" w14:textId="4D35D5E7" w:rsidR="000747AD" w:rsidRPr="000747AD" w:rsidRDefault="000747AD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bookmarkStart w:id="10" w:name="_Toc409173006"/>
      <w:bookmarkStart w:id="11" w:name="_Toc462992898"/>
      <w:bookmarkStart w:id="12" w:name="_Toc175739649"/>
      <w:r w:rsidRPr="000747AD">
        <w:rPr>
          <w:rFonts w:eastAsia="Microsoft YaHei" w:cs="Mangal"/>
          <w:b/>
          <w:bCs/>
          <w:szCs w:val="28"/>
          <w:lang w:eastAsia="ar-SA"/>
        </w:rPr>
        <w:t xml:space="preserve">3.СТАТУС, ПРАВА И ОБЯЗАННОСТИ </w:t>
      </w:r>
      <w:bookmarkEnd w:id="10"/>
      <w:r w:rsidRPr="000747AD">
        <w:rPr>
          <w:rFonts w:eastAsia="Microsoft YaHei" w:cs="Mangal"/>
          <w:b/>
          <w:bCs/>
          <w:szCs w:val="28"/>
          <w:lang w:eastAsia="ar-SA"/>
        </w:rPr>
        <w:t xml:space="preserve">КУРАТОРА </w:t>
      </w:r>
      <w:r w:rsidR="00FC041C">
        <w:rPr>
          <w:rFonts w:eastAsia="Microsoft YaHei" w:cs="Mangal"/>
          <w:b/>
          <w:bCs/>
          <w:szCs w:val="28"/>
          <w:lang w:eastAsia="ar-SA"/>
        </w:rPr>
        <w:t>СОЮЗА</w:t>
      </w:r>
      <w:r w:rsidRPr="000747AD">
        <w:rPr>
          <w:rFonts w:eastAsia="Microsoft YaHei" w:cs="Mangal"/>
          <w:b/>
          <w:bCs/>
          <w:szCs w:val="28"/>
          <w:lang w:eastAsia="ar-SA"/>
        </w:rPr>
        <w:t xml:space="preserve"> ОТ ПАО «НК «РОСНЕФТЬ»</w:t>
      </w:r>
      <w:bookmarkEnd w:id="11"/>
      <w:bookmarkEnd w:id="12"/>
    </w:p>
    <w:p w14:paraId="6D35ADBA" w14:textId="03BF31C2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3.1. Куратор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является единоличным представительным органом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3F56AC8F" w14:textId="086E37EB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3.2. Деятельность Куратора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направлена на повышение эффективности управления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, содействие его развитию, расширение представительских функций.</w:t>
      </w:r>
    </w:p>
    <w:p w14:paraId="7B26CAAE" w14:textId="3D3A1CCC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 Куратор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осуществляет следующие полномочия:</w:t>
      </w:r>
    </w:p>
    <w:p w14:paraId="1A3A6229" w14:textId="79693A59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3.3.1 принимает участие в деятельности Общего собрания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и Совета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;</w:t>
      </w:r>
    </w:p>
    <w:p w14:paraId="4CD47691" w14:textId="5C6FBA46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3.3.2 принимает участие в разработке основных направлений и концепции перспективного развития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;</w:t>
      </w:r>
    </w:p>
    <w:p w14:paraId="0DD570F2" w14:textId="4410197E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3.3.3 представляет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соответствующим Национальным объединением саморегулируемых организаций в области проектирования, государственными организациями, общественными и иными организациями;</w:t>
      </w:r>
    </w:p>
    <w:p w14:paraId="505AA657" w14:textId="534BE382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3.3.4 осуществляет контроль по выполнению решений Общего собрания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;</w:t>
      </w:r>
    </w:p>
    <w:p w14:paraId="40AC3AD0" w14:textId="232A43DE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3.3.5 осуществляет координацию деятельности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;</w:t>
      </w:r>
    </w:p>
    <w:p w14:paraId="2A5903EC" w14:textId="7C397FFF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3.3.6 вносит Совету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рекомендации по кандидатам для вступления в члены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33F83DB7" w14:textId="0CCF1765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3.4. Куратор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имеет право:</w:t>
      </w:r>
    </w:p>
    <w:p w14:paraId="55646C2C" w14:textId="247FD520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3.4.1 вносить на рассмотрение Общего собрания членов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, Совета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и Генерального директора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предложения по совершенствованию организации деятельности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, совершенствованию вопросов осуществления саморегулирования, давать рекомендации по указанным и иным вопросам, касающимся деятельности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;</w:t>
      </w:r>
    </w:p>
    <w:p w14:paraId="0896B3E5" w14:textId="5E42B1FF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3.4.2 представлять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на конференциях и собраниях, как в государственных, так и иных организациях;</w:t>
      </w:r>
    </w:p>
    <w:p w14:paraId="18801EDA" w14:textId="77777777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>3.4.3. издавать Решения и другие документы в пределах своей компетенции;</w:t>
      </w:r>
    </w:p>
    <w:p w14:paraId="062C4FB0" w14:textId="62BF044B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lastRenderedPageBreak/>
        <w:t xml:space="preserve">3.4.4 осуществлять иные функции и полномочия в соответствии с решениями Общего собрания и Совета </w:t>
      </w:r>
      <w:r w:rsidR="00FC041C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6CF9D925" w14:textId="7DEEB090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3.5. Предложения, разработанные под руководством Куратора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«Роснефть», при необходимости выносятся на согласование и утверждение Советом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либо Общим собранием членов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, в соответствии с их компетенцией.</w:t>
      </w:r>
    </w:p>
    <w:p w14:paraId="480C41D9" w14:textId="6E91B9D0" w:rsidR="000747AD" w:rsidRPr="000747AD" w:rsidRDefault="000747AD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 w:rsidRPr="000747AD">
        <w:rPr>
          <w:rFonts w:eastAsia="SimSun" w:cs="Times New Roman"/>
          <w:lang w:eastAsia="ar-SA"/>
        </w:rPr>
        <w:t xml:space="preserve">3.6. Куратор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 от ПАО «НК «Роснефть» обязан в своей деятельности руководствоваться действующим законодательством Российской Федерации, иными нормативно-правовыми актами, Уставом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 xml:space="preserve">, настоящим Положением и внутренними документами </w:t>
      </w:r>
      <w:r w:rsidR="0038193A">
        <w:rPr>
          <w:rFonts w:eastAsia="SimSun" w:cs="Times New Roman"/>
          <w:lang w:eastAsia="ar-SA"/>
        </w:rPr>
        <w:t>Союза</w:t>
      </w:r>
      <w:r w:rsidRPr="000747AD">
        <w:rPr>
          <w:rFonts w:eastAsia="SimSun" w:cs="Times New Roman"/>
          <w:lang w:eastAsia="ar-SA"/>
        </w:rPr>
        <w:t>.</w:t>
      </w:r>
    </w:p>
    <w:p w14:paraId="5AF71FE1" w14:textId="7AADFA32" w:rsidR="000747AD" w:rsidRPr="000747AD" w:rsidRDefault="0038193A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bookmarkStart w:id="13" w:name="_Toc409173008"/>
      <w:bookmarkStart w:id="14" w:name="_Toc462992900"/>
      <w:bookmarkStart w:id="15" w:name="_Toc175739650"/>
      <w:r>
        <w:rPr>
          <w:rFonts w:eastAsia="Microsoft YaHei" w:cs="Mangal"/>
          <w:b/>
          <w:bCs/>
          <w:szCs w:val="28"/>
          <w:lang w:eastAsia="ar-SA"/>
        </w:rPr>
        <w:t>4</w:t>
      </w:r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. МАТЕРИАЛЬНО-ТЕХНИЧЕСКОЕ ОБЕСПЕЧЕНИЕ ДЕЯТЕЛЬНОСТИ </w:t>
      </w:r>
      <w:bookmarkEnd w:id="13"/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КУРАТОРА </w:t>
      </w:r>
      <w:r w:rsidR="00FC041C">
        <w:rPr>
          <w:rFonts w:eastAsia="Microsoft YaHei" w:cs="Mangal"/>
          <w:b/>
          <w:bCs/>
          <w:szCs w:val="28"/>
          <w:lang w:eastAsia="ar-SA"/>
        </w:rPr>
        <w:t>СОЮЗА</w:t>
      </w:r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 ОТ ПАО «НК «РОСНЕФТЬ»</w:t>
      </w:r>
      <w:bookmarkEnd w:id="14"/>
      <w:bookmarkEnd w:id="15"/>
    </w:p>
    <w:p w14:paraId="558EDED8" w14:textId="0A7D1C37" w:rsidR="000747AD" w:rsidRPr="000747AD" w:rsidRDefault="0038193A" w:rsidP="000747AD">
      <w:pPr>
        <w:suppressAutoHyphens/>
        <w:spacing w:before="120" w:after="120"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4</w:t>
      </w:r>
      <w:r w:rsidR="000747AD" w:rsidRPr="000747AD">
        <w:rPr>
          <w:rFonts w:eastAsia="SimSun" w:cs="Times New Roman"/>
          <w:lang w:eastAsia="ar-SA"/>
        </w:rPr>
        <w:t xml:space="preserve">.1.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при необходимости обеспечивает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и его Аппарат необходимым для осуществления его деятельности помещением, средствами связи, оргтехникой и т.п.</w:t>
      </w:r>
    </w:p>
    <w:p w14:paraId="6507DD2F" w14:textId="0B612370" w:rsidR="000747AD" w:rsidRPr="000747AD" w:rsidRDefault="0038193A" w:rsidP="000747AD">
      <w:pPr>
        <w:suppressAutoHyphens/>
        <w:spacing w:before="120" w:after="120"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4</w:t>
      </w:r>
      <w:r w:rsidR="000747AD" w:rsidRPr="000747AD">
        <w:rPr>
          <w:rFonts w:eastAsia="SimSun" w:cs="Times New Roman"/>
          <w:lang w:eastAsia="ar-SA"/>
        </w:rPr>
        <w:t xml:space="preserve">.2. Куратор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по решению Совета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может получать за свою работу вознаграждение. До принятия решения Советом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 необходимости, размере и порядке выплаты вознаграждения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осуществляет свою деятельность на безвозмездной основе.</w:t>
      </w:r>
    </w:p>
    <w:p w14:paraId="79BD304F" w14:textId="1977967C" w:rsidR="000747AD" w:rsidRPr="000747AD" w:rsidRDefault="0038193A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bookmarkStart w:id="16" w:name="_Toc409173009"/>
      <w:bookmarkStart w:id="17" w:name="_Toc462992901"/>
      <w:bookmarkStart w:id="18" w:name="_Toc175739651"/>
      <w:r>
        <w:rPr>
          <w:rFonts w:eastAsia="Microsoft YaHei" w:cs="Mangal"/>
          <w:b/>
          <w:bCs/>
          <w:szCs w:val="28"/>
          <w:lang w:eastAsia="ar-SA"/>
        </w:rPr>
        <w:t>5</w:t>
      </w:r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. ПРЕКРАЩЕНИЕ ДЕЯТЕЛЬНОСТИ </w:t>
      </w:r>
      <w:bookmarkEnd w:id="16"/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КУРАТОРА </w:t>
      </w:r>
      <w:r w:rsidR="00FC041C">
        <w:rPr>
          <w:rFonts w:eastAsia="Microsoft YaHei" w:cs="Mangal"/>
          <w:b/>
          <w:bCs/>
          <w:szCs w:val="28"/>
          <w:lang w:eastAsia="ar-SA"/>
        </w:rPr>
        <w:t>СОЮЗА</w:t>
      </w:r>
      <w:r w:rsidR="000747AD" w:rsidRPr="000747AD">
        <w:rPr>
          <w:rFonts w:eastAsia="Microsoft YaHei" w:cs="Mangal"/>
          <w:b/>
          <w:bCs/>
          <w:szCs w:val="28"/>
          <w:lang w:eastAsia="ar-SA"/>
        </w:rPr>
        <w:t xml:space="preserve"> ОТ ПАО «НК «РОСНЕФТЬ»</w:t>
      </w:r>
      <w:bookmarkEnd w:id="17"/>
      <w:bookmarkEnd w:id="18"/>
    </w:p>
    <w:p w14:paraId="69F3378A" w14:textId="4BC2A082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.1. Деятельность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прекращается по следующим основаниям: </w:t>
      </w:r>
    </w:p>
    <w:p w14:paraId="32A69841" w14:textId="4EDA5928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.1.1 по собственному желанию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«Роснефть», выраженному в его письменном заявлении;</w:t>
      </w:r>
    </w:p>
    <w:p w14:paraId="3C2BB767" w14:textId="63EC5829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.1.2. по письменному отзыву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</w:t>
      </w:r>
      <w:r>
        <w:rPr>
          <w:rFonts w:eastAsia="SimSun" w:cs="Times New Roman"/>
          <w:lang w:eastAsia="ar-SA"/>
        </w:rPr>
        <w:t xml:space="preserve">полномочным </w:t>
      </w:r>
      <w:r w:rsidR="000747AD" w:rsidRPr="000747AD">
        <w:rPr>
          <w:rFonts w:eastAsia="SimSun" w:cs="Times New Roman"/>
          <w:lang w:eastAsia="ar-SA"/>
        </w:rPr>
        <w:t>Руководителем ПАО «НК «Роснефть»;</w:t>
      </w:r>
    </w:p>
    <w:p w14:paraId="7427B053" w14:textId="464C6D8D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.1.3. по письменному представлению кандидатуры нового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</w:t>
      </w:r>
      <w:r>
        <w:rPr>
          <w:rFonts w:eastAsia="SimSun" w:cs="Times New Roman"/>
          <w:lang w:eastAsia="ar-SA"/>
        </w:rPr>
        <w:t xml:space="preserve">полномочным </w:t>
      </w:r>
      <w:r w:rsidR="000747AD" w:rsidRPr="000747AD">
        <w:rPr>
          <w:rFonts w:eastAsia="SimSun" w:cs="Times New Roman"/>
          <w:lang w:eastAsia="ar-SA"/>
        </w:rPr>
        <w:t>Руководителем ПАО «НК «Роснефть»;</w:t>
      </w:r>
    </w:p>
    <w:p w14:paraId="31A44C0D" w14:textId="750405E2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.1.4 по иным основаниям, предусмотренным действующим законодательством Российской Федерации и уставом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>.</w:t>
      </w:r>
    </w:p>
    <w:p w14:paraId="070657C8" w14:textId="0336D1B9" w:rsidR="000747AD" w:rsidRPr="000747AD" w:rsidRDefault="0038193A" w:rsidP="000747AD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5</w:t>
      </w:r>
      <w:r w:rsidR="000747AD" w:rsidRPr="000747AD">
        <w:rPr>
          <w:rFonts w:eastAsia="SimSun" w:cs="Times New Roman"/>
          <w:lang w:eastAsia="ar-SA"/>
        </w:rPr>
        <w:t xml:space="preserve">.2. В случае прекращения деятельности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по основанию, указанному в п. 6.1.3., представитель Компании ПАО «НК «Роснефть» начинает работу в ранге исполняющего обязанности Куратора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 xml:space="preserve"> от ПАО «НК «Роснефть» с даты подписания представления на него Руководителем ПАО «НК «Роснефть», курирующим деятельность КНИПИ ПАО «НК «Роснефть» до рассмотрения его кандидатуры на ближайшем Общем собрании членов </w:t>
      </w:r>
      <w:r>
        <w:rPr>
          <w:rFonts w:eastAsia="SimSun" w:cs="Times New Roman"/>
          <w:lang w:eastAsia="ar-SA"/>
        </w:rPr>
        <w:t>Союза</w:t>
      </w:r>
      <w:r w:rsidR="000747AD" w:rsidRPr="000747AD">
        <w:rPr>
          <w:rFonts w:eastAsia="SimSun" w:cs="Times New Roman"/>
          <w:lang w:eastAsia="ar-SA"/>
        </w:rPr>
        <w:t>.</w:t>
      </w:r>
    </w:p>
    <w:p w14:paraId="19624AF5" w14:textId="68602749" w:rsidR="000747AD" w:rsidRPr="000747AD" w:rsidRDefault="0038193A" w:rsidP="000747AD">
      <w:pPr>
        <w:keepNext/>
        <w:keepLines/>
        <w:tabs>
          <w:tab w:val="num" w:pos="432"/>
        </w:tabs>
        <w:suppressAutoHyphens/>
        <w:spacing w:before="120" w:after="120"/>
        <w:ind w:firstLine="680"/>
        <w:jc w:val="center"/>
        <w:outlineLvl w:val="0"/>
        <w:rPr>
          <w:rFonts w:eastAsia="Microsoft YaHei" w:cs="Mangal"/>
          <w:b/>
          <w:bCs/>
          <w:szCs w:val="28"/>
          <w:lang w:eastAsia="ar-SA"/>
        </w:rPr>
      </w:pPr>
      <w:bookmarkStart w:id="19" w:name="_Toc409173010"/>
      <w:bookmarkStart w:id="20" w:name="_Toc462992902"/>
      <w:bookmarkStart w:id="21" w:name="_Toc175739652"/>
      <w:r>
        <w:rPr>
          <w:rFonts w:eastAsia="Microsoft YaHei" w:cs="Mangal"/>
          <w:b/>
          <w:bCs/>
          <w:szCs w:val="28"/>
          <w:lang w:eastAsia="ar-SA"/>
        </w:rPr>
        <w:t>6</w:t>
      </w:r>
      <w:r w:rsidR="000747AD" w:rsidRPr="000747AD">
        <w:rPr>
          <w:rFonts w:eastAsia="Microsoft YaHei" w:cs="Mangal"/>
          <w:b/>
          <w:bCs/>
          <w:szCs w:val="28"/>
          <w:lang w:eastAsia="ar-SA"/>
        </w:rPr>
        <w:t>. ЗАКЛЮЧИТЕЛЬНЫЕ ПОЛОЖЕНИЯ</w:t>
      </w:r>
      <w:bookmarkEnd w:id="19"/>
      <w:bookmarkEnd w:id="20"/>
      <w:bookmarkEnd w:id="21"/>
    </w:p>
    <w:p w14:paraId="06E798FF" w14:textId="450CA9E3" w:rsidR="000747AD" w:rsidRPr="000747AD" w:rsidRDefault="0038193A" w:rsidP="0038193A">
      <w:pPr>
        <w:suppressAutoHyphens/>
        <w:ind w:firstLine="680"/>
        <w:jc w:val="both"/>
        <w:rPr>
          <w:rFonts w:eastAsia="SimSun" w:cs="Times New Roman"/>
          <w:lang w:eastAsia="ar-SA"/>
        </w:rPr>
      </w:pPr>
      <w:r>
        <w:rPr>
          <w:rFonts w:eastAsia="SimSun" w:cs="Times New Roman"/>
          <w:lang w:eastAsia="ar-SA"/>
        </w:rPr>
        <w:t>6</w:t>
      </w:r>
      <w:r w:rsidR="000747AD" w:rsidRPr="000747AD">
        <w:rPr>
          <w:rFonts w:eastAsia="SimSun" w:cs="Times New Roman"/>
          <w:lang w:eastAsia="ar-SA"/>
        </w:rPr>
        <w:t>.</w:t>
      </w:r>
      <w:r>
        <w:rPr>
          <w:rFonts w:eastAsia="SimSun" w:cs="Times New Roman"/>
          <w:lang w:eastAsia="ar-SA"/>
        </w:rPr>
        <w:t>1</w:t>
      </w:r>
      <w:r w:rsidR="000747AD" w:rsidRPr="000747AD">
        <w:rPr>
          <w:rFonts w:eastAsia="SimSun" w:cs="Times New Roman"/>
          <w:lang w:eastAsia="ar-SA"/>
        </w:rPr>
        <w:t>. Со дня вступления в силу настоящего Положения, все предыдущие редакции Положения признаются утратившими силу.</w:t>
      </w:r>
    </w:p>
    <w:p w14:paraId="7DE5299A" w14:textId="45593589" w:rsidR="005F7AEA" w:rsidRPr="000747AD" w:rsidRDefault="005F7AEA" w:rsidP="0038193A">
      <w:pPr>
        <w:ind w:firstLine="680"/>
        <w:jc w:val="both"/>
      </w:pPr>
    </w:p>
    <w:sectPr w:rsidR="005F7AEA" w:rsidRPr="000747AD" w:rsidSect="00B76804">
      <w:headerReference w:type="default" r:id="rId7"/>
      <w:footerReference w:type="default" r:id="rId8"/>
      <w:headerReference w:type="first" r:id="rId9"/>
      <w:pgSz w:w="11906" w:h="16838"/>
      <w:pgMar w:top="907" w:right="849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CEF1" w14:textId="77777777" w:rsidR="00650CD2" w:rsidRDefault="00650CD2" w:rsidP="00FD5171">
      <w:r>
        <w:separator/>
      </w:r>
    </w:p>
  </w:endnote>
  <w:endnote w:type="continuationSeparator" w:id="0">
    <w:p w14:paraId="2EAA8648" w14:textId="77777777" w:rsidR="00650CD2" w:rsidRDefault="00650CD2" w:rsidP="00FD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5123"/>
      <w:gridCol w:w="4514"/>
    </w:tblGrid>
    <w:tr w:rsidR="00E24CD1" w:rsidRPr="00153957" w14:paraId="3BFA908F" w14:textId="77777777" w:rsidTr="00E24CD1">
      <w:trPr>
        <w:jc w:val="center"/>
      </w:trPr>
      <w:tc>
        <w:tcPr>
          <w:tcW w:w="5123" w:type="dxa"/>
          <w:tcBorders>
            <w:top w:val="single" w:sz="4" w:space="0" w:color="auto"/>
            <w:bottom w:val="single" w:sz="4" w:space="0" w:color="auto"/>
          </w:tcBorders>
        </w:tcPr>
        <w:p w14:paraId="6686BA8C" w14:textId="7B5B33C0" w:rsidR="00E24CD1" w:rsidRPr="00153957" w:rsidRDefault="00E24CD1" w:rsidP="00E24CD1">
          <w:pPr>
            <w:tabs>
              <w:tab w:val="center" w:pos="4677"/>
              <w:tab w:val="right" w:pos="9585"/>
            </w:tabs>
            <w:suppressAutoHyphens/>
            <w:spacing w:before="100" w:beforeAutospacing="1" w:afterAutospacing="1"/>
            <w:jc w:val="both"/>
            <w:rPr>
              <w:rFonts w:eastAsia="MingLiU_HKSCS" w:cs="MingLiU_HKSCS"/>
              <w:i/>
              <w:color w:val="000000"/>
              <w:sz w:val="20"/>
              <w:szCs w:val="20"/>
              <w:lang w:eastAsia="ar-SA"/>
            </w:rPr>
          </w:pPr>
        </w:p>
      </w:tc>
      <w:tc>
        <w:tcPr>
          <w:tcW w:w="4514" w:type="dxa"/>
          <w:tcBorders>
            <w:top w:val="single" w:sz="4" w:space="0" w:color="auto"/>
            <w:bottom w:val="single" w:sz="4" w:space="0" w:color="auto"/>
          </w:tcBorders>
        </w:tcPr>
        <w:p w14:paraId="59AF7A7A" w14:textId="77777777" w:rsidR="00E24CD1" w:rsidRPr="00153957" w:rsidRDefault="00E24CD1" w:rsidP="00E24CD1">
          <w:pPr>
            <w:tabs>
              <w:tab w:val="center" w:pos="4677"/>
              <w:tab w:val="right" w:pos="9355"/>
            </w:tabs>
            <w:suppressAutoHyphens/>
            <w:spacing w:before="100" w:beforeAutospacing="1" w:afterAutospacing="1"/>
            <w:ind w:firstLine="709"/>
            <w:jc w:val="right"/>
            <w:rPr>
              <w:rFonts w:eastAsia="MingLiU_HKSCS" w:cs="MingLiU_HKSCS"/>
              <w:color w:val="000000"/>
              <w:sz w:val="20"/>
              <w:szCs w:val="20"/>
              <w:lang w:eastAsia="ar-SA"/>
            </w:rPr>
          </w:pPr>
          <w:r w:rsidRPr="00153957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begin"/>
          </w:r>
          <w:r w:rsidRPr="00153957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instrText>PAGE   \* MERGEFORMAT</w:instrText>
          </w:r>
          <w:r w:rsidRPr="00153957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separate"/>
          </w:r>
          <w:r w:rsidR="000F6708">
            <w:rPr>
              <w:rFonts w:eastAsia="MingLiU_HKSCS" w:cs="MingLiU_HKSCS"/>
              <w:noProof/>
              <w:color w:val="000000"/>
              <w:sz w:val="20"/>
              <w:szCs w:val="20"/>
              <w:lang w:eastAsia="ar-SA"/>
            </w:rPr>
            <w:t>2</w:t>
          </w:r>
          <w:r w:rsidRPr="00153957">
            <w:rPr>
              <w:rFonts w:eastAsia="MingLiU_HKSCS" w:cs="MingLiU_HKSCS"/>
              <w:color w:val="000000"/>
              <w:sz w:val="20"/>
              <w:szCs w:val="20"/>
              <w:lang w:eastAsia="ar-SA"/>
            </w:rPr>
            <w:fldChar w:fldCharType="end"/>
          </w:r>
        </w:p>
      </w:tc>
    </w:tr>
  </w:tbl>
  <w:p w14:paraId="1688898E" w14:textId="77777777" w:rsidR="00E24CD1" w:rsidRDefault="00E24CD1" w:rsidP="00B12E7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DF71" w14:textId="77777777" w:rsidR="00650CD2" w:rsidRDefault="00650CD2" w:rsidP="00FD5171">
      <w:r>
        <w:separator/>
      </w:r>
    </w:p>
  </w:footnote>
  <w:footnote w:type="continuationSeparator" w:id="0">
    <w:p w14:paraId="6AD8698A" w14:textId="77777777" w:rsidR="00650CD2" w:rsidRDefault="00650CD2" w:rsidP="00FD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52"/>
      <w:gridCol w:w="2287"/>
    </w:tblGrid>
    <w:tr w:rsidR="00E24CD1" w:rsidRPr="00720407" w14:paraId="28BFFF87" w14:textId="77777777" w:rsidTr="00E24CD1">
      <w:trPr>
        <w:jc w:val="center"/>
      </w:trPr>
      <w:tc>
        <w:tcPr>
          <w:tcW w:w="7352" w:type="dxa"/>
          <w:vAlign w:val="center"/>
        </w:tcPr>
        <w:p w14:paraId="7229EEA2" w14:textId="5C0995FA" w:rsidR="00E24CD1" w:rsidRPr="00720407" w:rsidRDefault="00E24CD1" w:rsidP="000747AD">
          <w:pPr>
            <w:tabs>
              <w:tab w:val="center" w:pos="4677"/>
              <w:tab w:val="right" w:pos="9355"/>
            </w:tabs>
            <w:suppressAutoHyphens/>
            <w:spacing w:before="100" w:beforeAutospacing="1" w:afterAutospacing="1"/>
            <w:jc w:val="both"/>
            <w:rPr>
              <w:rFonts w:eastAsia="MingLiU_HKSCS" w:cs="MingLiU_HKSCS"/>
              <w:i/>
              <w:sz w:val="20"/>
              <w:szCs w:val="20"/>
              <w:lang w:eastAsia="ar-SA"/>
            </w:rPr>
          </w:pPr>
          <w:r w:rsidRPr="00720407">
            <w:rPr>
              <w:rFonts w:eastAsia="MingLiU_HKSCS" w:cs="MingLiU_HKSCS"/>
              <w:i/>
              <w:sz w:val="20"/>
              <w:szCs w:val="20"/>
              <w:lang w:eastAsia="ar-SA"/>
            </w:rPr>
            <w:t xml:space="preserve">Положение о </w:t>
          </w:r>
          <w:r w:rsidR="000747AD">
            <w:rPr>
              <w:rFonts w:eastAsia="MingLiU_HKSCS" w:cs="MingLiU_HKSCS"/>
              <w:i/>
              <w:sz w:val="20"/>
              <w:szCs w:val="20"/>
              <w:lang w:eastAsia="ar-SA"/>
            </w:rPr>
            <w:t xml:space="preserve">Кураторе </w:t>
          </w:r>
          <w:r w:rsidR="0038193A">
            <w:rPr>
              <w:rFonts w:eastAsia="SimSun" w:cs="Times New Roman"/>
              <w:lang w:eastAsia="ar-SA"/>
            </w:rPr>
            <w:t>Союза</w:t>
          </w:r>
          <w:r w:rsidR="000747AD">
            <w:rPr>
              <w:rFonts w:eastAsia="MingLiU_HKSCS" w:cs="MingLiU_HKSCS"/>
              <w:i/>
              <w:sz w:val="20"/>
              <w:szCs w:val="20"/>
              <w:lang w:eastAsia="ar-SA"/>
            </w:rPr>
            <w:t xml:space="preserve"> от ПАО «НК «Роснефть»</w:t>
          </w:r>
        </w:p>
      </w:tc>
      <w:tc>
        <w:tcPr>
          <w:tcW w:w="2287" w:type="dxa"/>
          <w:vAlign w:val="center"/>
        </w:tcPr>
        <w:p w14:paraId="4DB4B63C" w14:textId="77777777" w:rsidR="00E24CD1" w:rsidRPr="00720407" w:rsidRDefault="00E24CD1" w:rsidP="000747AD">
          <w:pPr>
            <w:tabs>
              <w:tab w:val="center" w:pos="4677"/>
              <w:tab w:val="right" w:pos="9355"/>
            </w:tabs>
            <w:suppressAutoHyphens/>
            <w:spacing w:before="100" w:beforeAutospacing="1" w:afterAutospacing="1"/>
            <w:ind w:firstLine="709"/>
            <w:jc w:val="right"/>
            <w:rPr>
              <w:rFonts w:eastAsia="MingLiU_HKSCS" w:cs="MingLiU_HKSCS"/>
              <w:i/>
              <w:sz w:val="20"/>
              <w:szCs w:val="20"/>
              <w:lang w:eastAsia="ar-SA"/>
            </w:rPr>
          </w:pPr>
          <w:r w:rsidRPr="00720407">
            <w:rPr>
              <w:rFonts w:eastAsia="MingLiU_HKSCS" w:cs="MingLiU_HKSCS"/>
              <w:i/>
              <w:sz w:val="20"/>
              <w:szCs w:val="20"/>
              <w:lang w:eastAsia="ar-SA"/>
            </w:rPr>
            <w:t xml:space="preserve">Редакция № </w:t>
          </w:r>
          <w:r>
            <w:rPr>
              <w:rFonts w:eastAsia="MingLiU_HKSCS" w:cs="MingLiU_HKSCS"/>
              <w:i/>
              <w:sz w:val="20"/>
              <w:szCs w:val="20"/>
              <w:lang w:eastAsia="ar-SA"/>
            </w:rPr>
            <w:t>1</w:t>
          </w:r>
        </w:p>
      </w:tc>
    </w:tr>
  </w:tbl>
  <w:p w14:paraId="68BAAED0" w14:textId="77777777" w:rsidR="00E24CD1" w:rsidRPr="00720407" w:rsidRDefault="00E24CD1" w:rsidP="00720407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B4B8" w14:textId="77777777" w:rsidR="00FC041C" w:rsidRPr="004C77A0" w:rsidRDefault="00FC041C" w:rsidP="00FC041C">
    <w:pPr>
      <w:suppressAutoHyphens/>
      <w:autoSpaceDE w:val="0"/>
      <w:jc w:val="center"/>
      <w:rPr>
        <w:rFonts w:eastAsia="MingLiU_HKSCS" w:cs="Times New Roman"/>
        <w:bCs/>
        <w:caps/>
        <w:sz w:val="28"/>
        <w:szCs w:val="24"/>
        <w:lang w:eastAsia="ru-RU"/>
      </w:rPr>
    </w:pPr>
    <w:r>
      <w:rPr>
        <w:rFonts w:eastAsia="MingLiU_HKSCS" w:cs="Times New Roman"/>
        <w:bCs/>
        <w:sz w:val="28"/>
        <w:szCs w:val="24"/>
        <w:lang w:eastAsia="ru-RU"/>
      </w:rPr>
      <w:t>Саморегулируемая</w:t>
    </w:r>
    <w:r w:rsidRPr="004C77A0">
      <w:rPr>
        <w:rFonts w:eastAsia="MingLiU_HKSCS" w:cs="Times New Roman"/>
        <w:bCs/>
        <w:sz w:val="28"/>
        <w:szCs w:val="24"/>
        <w:lang w:eastAsia="ru-RU"/>
      </w:rPr>
      <w:t xml:space="preserve"> организация</w:t>
    </w:r>
    <w:r>
      <w:rPr>
        <w:rFonts w:eastAsia="MingLiU_HKSCS" w:cs="Times New Roman"/>
        <w:bCs/>
        <w:caps/>
        <w:sz w:val="28"/>
        <w:szCs w:val="24"/>
        <w:lang w:eastAsia="ru-RU"/>
      </w:rPr>
      <w:t xml:space="preserve"> 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>С</w:t>
    </w:r>
    <w:r w:rsidRPr="004C77A0">
      <w:rPr>
        <w:rFonts w:eastAsia="MingLiU_HKSCS" w:cs="Times New Roman"/>
        <w:bCs/>
        <w:sz w:val="28"/>
        <w:szCs w:val="24"/>
        <w:lang w:eastAsia="ru-RU"/>
      </w:rPr>
      <w:t xml:space="preserve">оюз 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>«Р</w:t>
    </w:r>
    <w:r>
      <w:rPr>
        <w:rFonts w:eastAsia="MingLiU_HKSCS" w:cs="Times New Roman"/>
        <w:bCs/>
        <w:sz w:val="28"/>
        <w:szCs w:val="24"/>
        <w:lang w:eastAsia="ru-RU"/>
      </w:rPr>
      <w:t>оснефть-Проектирование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>»</w:t>
    </w:r>
  </w:p>
  <w:p w14:paraId="091DDC3A" w14:textId="67104907" w:rsidR="00FC041C" w:rsidRPr="004C77A0" w:rsidRDefault="00FC041C" w:rsidP="00FC041C">
    <w:pPr>
      <w:pBdr>
        <w:bottom w:val="single" w:sz="12" w:space="1" w:color="auto"/>
      </w:pBdr>
      <w:suppressAutoHyphens/>
      <w:autoSpaceDE w:val="0"/>
      <w:jc w:val="center"/>
      <w:rPr>
        <w:rFonts w:eastAsia="MingLiU_HKSCS" w:cs="Times New Roman"/>
        <w:bCs/>
        <w:caps/>
        <w:sz w:val="28"/>
        <w:szCs w:val="24"/>
        <w:lang w:eastAsia="ru-RU"/>
      </w:rPr>
    </w:pPr>
    <w:r w:rsidRPr="004C77A0">
      <w:rPr>
        <w:rFonts w:eastAsia="MingLiU_HKSCS" w:cs="Times New Roman"/>
        <w:bCs/>
        <w:caps/>
        <w:sz w:val="28"/>
        <w:szCs w:val="24"/>
        <w:lang w:eastAsia="ru-RU"/>
      </w:rPr>
      <w:t>(</w:t>
    </w:r>
    <w:r>
      <w:rPr>
        <w:rFonts w:eastAsia="MingLiU_HKSCS" w:cs="Times New Roman"/>
        <w:bCs/>
        <w:caps/>
        <w:sz w:val="28"/>
        <w:szCs w:val="24"/>
        <w:lang w:eastAsia="ru-RU"/>
      </w:rPr>
      <w:t xml:space="preserve">СОЮЗА 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>С</w:t>
    </w:r>
    <w:r w:rsidRPr="004C77A0">
      <w:rPr>
        <w:rFonts w:eastAsia="MingLiU_HKSCS" w:cs="Times New Roman"/>
        <w:bCs/>
        <w:sz w:val="28"/>
        <w:szCs w:val="24"/>
        <w:lang w:eastAsia="ru-RU"/>
      </w:rPr>
      <w:t>оюз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 xml:space="preserve"> «Р</w:t>
    </w:r>
    <w:r>
      <w:rPr>
        <w:rFonts w:eastAsia="MingLiU_HKSCS" w:cs="Times New Roman"/>
        <w:bCs/>
        <w:sz w:val="28"/>
        <w:szCs w:val="24"/>
        <w:lang w:eastAsia="ru-RU"/>
      </w:rPr>
      <w:t>Н-Проектирование</w:t>
    </w:r>
    <w:r w:rsidRPr="004C77A0">
      <w:rPr>
        <w:rFonts w:eastAsia="MingLiU_HKSCS" w:cs="Times New Roman"/>
        <w:bCs/>
        <w:caps/>
        <w:sz w:val="28"/>
        <w:szCs w:val="24"/>
        <w:lang w:eastAsia="ru-RU"/>
      </w:rPr>
      <w:t>»)</w:t>
    </w:r>
  </w:p>
  <w:p w14:paraId="5DCAA880" w14:textId="7A1E4AE9" w:rsidR="00E24CD1" w:rsidRPr="00FC041C" w:rsidRDefault="00E24CD1" w:rsidP="00FC041C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24"/>
    <w:rsid w:val="00017E62"/>
    <w:rsid w:val="000530FB"/>
    <w:rsid w:val="00066B37"/>
    <w:rsid w:val="000747AD"/>
    <w:rsid w:val="000C1DC5"/>
    <w:rsid w:val="000C3754"/>
    <w:rsid w:val="000C42E8"/>
    <w:rsid w:val="000D1920"/>
    <w:rsid w:val="000F6708"/>
    <w:rsid w:val="001368EC"/>
    <w:rsid w:val="00144435"/>
    <w:rsid w:val="00161FD7"/>
    <w:rsid w:val="00163A54"/>
    <w:rsid w:val="001922EC"/>
    <w:rsid w:val="001A5D0E"/>
    <w:rsid w:val="001C46AD"/>
    <w:rsid w:val="001C652F"/>
    <w:rsid w:val="001D261C"/>
    <w:rsid w:val="001D5E39"/>
    <w:rsid w:val="001E0A1E"/>
    <w:rsid w:val="001E57D4"/>
    <w:rsid w:val="001F7E3C"/>
    <w:rsid w:val="002112B4"/>
    <w:rsid w:val="00221C6E"/>
    <w:rsid w:val="002249CC"/>
    <w:rsid w:val="00236B53"/>
    <w:rsid w:val="002535BB"/>
    <w:rsid w:val="00254D5E"/>
    <w:rsid w:val="00265927"/>
    <w:rsid w:val="00281224"/>
    <w:rsid w:val="002B43B5"/>
    <w:rsid w:val="002D6E33"/>
    <w:rsid w:val="00304B95"/>
    <w:rsid w:val="0032182F"/>
    <w:rsid w:val="0032284C"/>
    <w:rsid w:val="00327B93"/>
    <w:rsid w:val="003335D6"/>
    <w:rsid w:val="00375126"/>
    <w:rsid w:val="0038193A"/>
    <w:rsid w:val="003939F3"/>
    <w:rsid w:val="00396762"/>
    <w:rsid w:val="00397EB5"/>
    <w:rsid w:val="003A0B1F"/>
    <w:rsid w:val="003B4075"/>
    <w:rsid w:val="003C45F3"/>
    <w:rsid w:val="003E14F3"/>
    <w:rsid w:val="004225DA"/>
    <w:rsid w:val="00425B92"/>
    <w:rsid w:val="004455AA"/>
    <w:rsid w:val="004463A5"/>
    <w:rsid w:val="0046104F"/>
    <w:rsid w:val="00476020"/>
    <w:rsid w:val="004921DB"/>
    <w:rsid w:val="004A1DB4"/>
    <w:rsid w:val="004A7005"/>
    <w:rsid w:val="004C2117"/>
    <w:rsid w:val="004C7A69"/>
    <w:rsid w:val="004D116C"/>
    <w:rsid w:val="004D2717"/>
    <w:rsid w:val="004F41B0"/>
    <w:rsid w:val="005031A5"/>
    <w:rsid w:val="00506DF2"/>
    <w:rsid w:val="00523046"/>
    <w:rsid w:val="005738FA"/>
    <w:rsid w:val="00574DB8"/>
    <w:rsid w:val="0058435C"/>
    <w:rsid w:val="00587CB7"/>
    <w:rsid w:val="005F40F3"/>
    <w:rsid w:val="005F6FBE"/>
    <w:rsid w:val="005F7AEA"/>
    <w:rsid w:val="00622F9F"/>
    <w:rsid w:val="006305C0"/>
    <w:rsid w:val="00650CD2"/>
    <w:rsid w:val="0067488F"/>
    <w:rsid w:val="00683D8E"/>
    <w:rsid w:val="00694517"/>
    <w:rsid w:val="006A2EA5"/>
    <w:rsid w:val="006B7107"/>
    <w:rsid w:val="006D7796"/>
    <w:rsid w:val="006F0C25"/>
    <w:rsid w:val="00703F32"/>
    <w:rsid w:val="007041B7"/>
    <w:rsid w:val="00720407"/>
    <w:rsid w:val="00721A3A"/>
    <w:rsid w:val="007228CB"/>
    <w:rsid w:val="00740D4D"/>
    <w:rsid w:val="007526A9"/>
    <w:rsid w:val="007676CF"/>
    <w:rsid w:val="0078593D"/>
    <w:rsid w:val="007A3147"/>
    <w:rsid w:val="007A3458"/>
    <w:rsid w:val="007A5EC7"/>
    <w:rsid w:val="007D2E1D"/>
    <w:rsid w:val="00847493"/>
    <w:rsid w:val="008540EA"/>
    <w:rsid w:val="00856F89"/>
    <w:rsid w:val="0089161F"/>
    <w:rsid w:val="008A3F06"/>
    <w:rsid w:val="008A7DE7"/>
    <w:rsid w:val="008C0F02"/>
    <w:rsid w:val="008C7885"/>
    <w:rsid w:val="008D047A"/>
    <w:rsid w:val="008D5461"/>
    <w:rsid w:val="008D7396"/>
    <w:rsid w:val="008F28A0"/>
    <w:rsid w:val="00911B30"/>
    <w:rsid w:val="0091348B"/>
    <w:rsid w:val="00937E9C"/>
    <w:rsid w:val="00941DE5"/>
    <w:rsid w:val="00945279"/>
    <w:rsid w:val="009556EB"/>
    <w:rsid w:val="00961C38"/>
    <w:rsid w:val="0096346A"/>
    <w:rsid w:val="0096534D"/>
    <w:rsid w:val="009A35EE"/>
    <w:rsid w:val="009C28BF"/>
    <w:rsid w:val="009C612E"/>
    <w:rsid w:val="00A22B4D"/>
    <w:rsid w:val="00A32D60"/>
    <w:rsid w:val="00A93C92"/>
    <w:rsid w:val="00A96F5C"/>
    <w:rsid w:val="00A97B27"/>
    <w:rsid w:val="00AB4329"/>
    <w:rsid w:val="00AD2082"/>
    <w:rsid w:val="00AD54E6"/>
    <w:rsid w:val="00B013FA"/>
    <w:rsid w:val="00B12E75"/>
    <w:rsid w:val="00B23FB4"/>
    <w:rsid w:val="00B25872"/>
    <w:rsid w:val="00B26BE6"/>
    <w:rsid w:val="00B551CB"/>
    <w:rsid w:val="00B56C73"/>
    <w:rsid w:val="00B76804"/>
    <w:rsid w:val="00BB1584"/>
    <w:rsid w:val="00BD2F7D"/>
    <w:rsid w:val="00BD6CAC"/>
    <w:rsid w:val="00BE0912"/>
    <w:rsid w:val="00BE489D"/>
    <w:rsid w:val="00C152FD"/>
    <w:rsid w:val="00C20CAF"/>
    <w:rsid w:val="00C43047"/>
    <w:rsid w:val="00C47BBE"/>
    <w:rsid w:val="00C77E2A"/>
    <w:rsid w:val="00C9745B"/>
    <w:rsid w:val="00CA7B6C"/>
    <w:rsid w:val="00CB37C2"/>
    <w:rsid w:val="00CF49DF"/>
    <w:rsid w:val="00CF68DB"/>
    <w:rsid w:val="00D13746"/>
    <w:rsid w:val="00D475DC"/>
    <w:rsid w:val="00D70B1B"/>
    <w:rsid w:val="00D77494"/>
    <w:rsid w:val="00D92BF9"/>
    <w:rsid w:val="00DA0448"/>
    <w:rsid w:val="00DD3626"/>
    <w:rsid w:val="00DD7A61"/>
    <w:rsid w:val="00E138A3"/>
    <w:rsid w:val="00E24CD1"/>
    <w:rsid w:val="00E37055"/>
    <w:rsid w:val="00E37AD6"/>
    <w:rsid w:val="00E45D43"/>
    <w:rsid w:val="00E5587D"/>
    <w:rsid w:val="00E62B23"/>
    <w:rsid w:val="00E71983"/>
    <w:rsid w:val="00E74F2B"/>
    <w:rsid w:val="00E81416"/>
    <w:rsid w:val="00E951E0"/>
    <w:rsid w:val="00E9731D"/>
    <w:rsid w:val="00EA5437"/>
    <w:rsid w:val="00EB3942"/>
    <w:rsid w:val="00EB4DBE"/>
    <w:rsid w:val="00EC49D0"/>
    <w:rsid w:val="00EE03D0"/>
    <w:rsid w:val="00F2394D"/>
    <w:rsid w:val="00F432C6"/>
    <w:rsid w:val="00F4438F"/>
    <w:rsid w:val="00F50A8A"/>
    <w:rsid w:val="00F56E93"/>
    <w:rsid w:val="00F67A31"/>
    <w:rsid w:val="00F82F01"/>
    <w:rsid w:val="00F92533"/>
    <w:rsid w:val="00FA377C"/>
    <w:rsid w:val="00FA70AE"/>
    <w:rsid w:val="00FA78D1"/>
    <w:rsid w:val="00FC041C"/>
    <w:rsid w:val="00FD5171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1CE1"/>
  <w15:docId w15:val="{0AF87C85-9113-4704-BA1D-D2BFD18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DB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FE243C"/>
    <w:pPr>
      <w:keepNext/>
      <w:keepLines/>
      <w:tabs>
        <w:tab w:val="left" w:pos="8222"/>
      </w:tabs>
      <w:spacing w:before="120" w:after="120"/>
      <w:ind w:firstLine="680"/>
      <w:jc w:val="center"/>
      <w:outlineLvl w:val="0"/>
    </w:pPr>
    <w:rPr>
      <w:rFonts w:eastAsiaTheme="majorEastAsia" w:cstheme="majorBid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FE243C"/>
    <w:rPr>
      <w:rFonts w:eastAsiaTheme="majorEastAsia" w:cstheme="majorBidi"/>
      <w:b/>
      <w:bCs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header"/>
    <w:basedOn w:val="a"/>
    <w:link w:val="aff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D5171"/>
  </w:style>
  <w:style w:type="paragraph" w:styleId="aff0">
    <w:name w:val="footer"/>
    <w:basedOn w:val="a"/>
    <w:link w:val="aff1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D5171"/>
  </w:style>
  <w:style w:type="character" w:styleId="aff2">
    <w:name w:val="Strong"/>
    <w:basedOn w:val="a0"/>
    <w:uiPriority w:val="22"/>
    <w:qFormat/>
    <w:rsid w:val="00B013FA"/>
    <w:rPr>
      <w:b/>
      <w:bCs/>
    </w:rPr>
  </w:style>
  <w:style w:type="paragraph" w:styleId="aff3">
    <w:name w:val="TOC Heading"/>
    <w:basedOn w:val="1"/>
    <w:next w:val="a"/>
    <w:uiPriority w:val="39"/>
    <w:unhideWhenUsed/>
    <w:qFormat/>
    <w:rsid w:val="00961C3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B76804"/>
    <w:pPr>
      <w:spacing w:after="100"/>
    </w:pPr>
  </w:style>
  <w:style w:type="character" w:styleId="aff4">
    <w:name w:val="Hyperlink"/>
    <w:basedOn w:val="a0"/>
    <w:uiPriority w:val="99"/>
    <w:unhideWhenUsed/>
    <w:rsid w:val="00961C38"/>
    <w:rPr>
      <w:color w:val="0000FF" w:themeColor="hyperlink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961C38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61C38"/>
    <w:rPr>
      <w:rFonts w:ascii="Tahoma" w:hAnsi="Tahoma" w:cs="Tahoma"/>
      <w:sz w:val="16"/>
      <w:szCs w:val="16"/>
    </w:rPr>
  </w:style>
  <w:style w:type="character" w:styleId="aff7">
    <w:name w:val="annotation reference"/>
    <w:basedOn w:val="a0"/>
    <w:uiPriority w:val="99"/>
    <w:semiHidden/>
    <w:unhideWhenUsed/>
    <w:rsid w:val="007A345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A3458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A3458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A3458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A3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C138D91-7D31-4F1A-8741-772D6E51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Гузеев</dc:creator>
  <cp:lastModifiedBy>ЦСП 2022</cp:lastModifiedBy>
  <cp:revision>4</cp:revision>
  <cp:lastPrinted>2017-08-28T08:09:00Z</cp:lastPrinted>
  <dcterms:created xsi:type="dcterms:W3CDTF">2024-08-28T09:10:00Z</dcterms:created>
  <dcterms:modified xsi:type="dcterms:W3CDTF">2024-08-28T09:13:00Z</dcterms:modified>
</cp:coreProperties>
</file>